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EB84" w14:textId="18A27112" w:rsidR="001200DB" w:rsidRPr="00FB04B4" w:rsidRDefault="002E5B54" w:rsidP="002963BA">
      <w:pPr>
        <w:spacing w:line="0" w:lineRule="atLeast"/>
        <w:jc w:val="center"/>
        <w:rPr>
          <w:b/>
          <w:bCs/>
          <w:sz w:val="28"/>
          <w:szCs w:val="28"/>
        </w:rPr>
      </w:pPr>
      <w:r w:rsidRPr="00FB04B4">
        <w:rPr>
          <w:rFonts w:hint="eastAsia"/>
          <w:b/>
          <w:bCs/>
          <w:sz w:val="28"/>
          <w:szCs w:val="28"/>
        </w:rPr>
        <w:t>実習生等交流支援事業</w:t>
      </w:r>
      <w:r w:rsidR="009319A5" w:rsidRPr="00FB04B4">
        <w:rPr>
          <w:rFonts w:hint="eastAsia"/>
          <w:b/>
          <w:bCs/>
          <w:sz w:val="28"/>
          <w:szCs w:val="28"/>
        </w:rPr>
        <w:t>実施要項</w:t>
      </w:r>
    </w:p>
    <w:p w14:paraId="084AC894" w14:textId="1A30251A" w:rsidR="002E5B54" w:rsidRPr="00FB04B4" w:rsidRDefault="009319A5" w:rsidP="002963BA">
      <w:pPr>
        <w:spacing w:line="0" w:lineRule="atLeast"/>
        <w:jc w:val="right"/>
        <w:rPr>
          <w:b/>
          <w:bCs/>
          <w:sz w:val="28"/>
          <w:szCs w:val="28"/>
        </w:rPr>
      </w:pPr>
      <w:r w:rsidRPr="00FB04B4">
        <w:rPr>
          <w:rFonts w:hint="eastAsia"/>
          <w:b/>
          <w:bCs/>
          <w:sz w:val="28"/>
          <w:szCs w:val="28"/>
        </w:rPr>
        <w:t>富瀋国際</w:t>
      </w:r>
      <w:r w:rsidR="00BE1C8D" w:rsidRPr="00FB04B4">
        <w:rPr>
          <w:rFonts w:hint="eastAsia"/>
          <w:b/>
          <w:bCs/>
          <w:sz w:val="28"/>
          <w:szCs w:val="28"/>
        </w:rPr>
        <w:t>事業</w:t>
      </w:r>
      <w:r w:rsidRPr="00FB04B4">
        <w:rPr>
          <w:rFonts w:hint="eastAsia"/>
          <w:b/>
          <w:bCs/>
          <w:sz w:val="28"/>
          <w:szCs w:val="28"/>
        </w:rPr>
        <w:t>協同組合</w:t>
      </w:r>
    </w:p>
    <w:p w14:paraId="36C9349E" w14:textId="77777777" w:rsidR="009319A5" w:rsidRPr="00FB04B4" w:rsidRDefault="009319A5" w:rsidP="009319A5">
      <w:pPr>
        <w:jc w:val="right"/>
        <w:rPr>
          <w:b/>
          <w:bCs/>
          <w:sz w:val="16"/>
          <w:szCs w:val="16"/>
        </w:rPr>
      </w:pPr>
    </w:p>
    <w:p w14:paraId="6618F54F" w14:textId="77777777" w:rsidR="00B45084" w:rsidRPr="00FB04B4" w:rsidRDefault="00B45084" w:rsidP="00AA0C16">
      <w:pPr>
        <w:spacing w:line="0" w:lineRule="atLeast"/>
        <w:ind w:left="924" w:hangingChars="400" w:hanging="924"/>
        <w:rPr>
          <w:b/>
          <w:bCs/>
          <w:sz w:val="24"/>
          <w:szCs w:val="24"/>
        </w:rPr>
      </w:pPr>
    </w:p>
    <w:p w14:paraId="191104F6" w14:textId="79FFD19A" w:rsidR="0063670F" w:rsidRPr="00FB04B4" w:rsidRDefault="002E5B54" w:rsidP="00AA0C16">
      <w:pPr>
        <w:spacing w:line="0" w:lineRule="atLeast"/>
        <w:ind w:left="924" w:hangingChars="400" w:hanging="924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>１ 目的     この事業は、富瀋の</w:t>
      </w:r>
      <w:r w:rsidR="00E12AF9" w:rsidRPr="00FB04B4">
        <w:rPr>
          <w:rFonts w:hint="eastAsia"/>
          <w:b/>
          <w:bCs/>
          <w:sz w:val="24"/>
          <w:szCs w:val="24"/>
        </w:rPr>
        <w:t>監理</w:t>
      </w:r>
      <w:r w:rsidR="00283E29" w:rsidRPr="00FB04B4">
        <w:rPr>
          <w:rFonts w:hint="eastAsia"/>
          <w:b/>
          <w:bCs/>
          <w:sz w:val="24"/>
          <w:szCs w:val="24"/>
        </w:rPr>
        <w:t>・</w:t>
      </w:r>
      <w:r w:rsidR="00E12AF9" w:rsidRPr="00FB04B4">
        <w:rPr>
          <w:rFonts w:hint="eastAsia"/>
          <w:b/>
          <w:bCs/>
          <w:sz w:val="24"/>
          <w:szCs w:val="24"/>
        </w:rPr>
        <w:t>支援する</w:t>
      </w:r>
      <w:r w:rsidRPr="00FB04B4">
        <w:rPr>
          <w:rFonts w:hint="eastAsia"/>
          <w:b/>
          <w:bCs/>
          <w:sz w:val="24"/>
          <w:szCs w:val="24"/>
        </w:rPr>
        <w:t>技能実習生等</w:t>
      </w:r>
      <w:r w:rsidR="00283E29" w:rsidRPr="00FB04B4">
        <w:rPr>
          <w:rFonts w:hint="eastAsia"/>
          <w:b/>
          <w:bCs/>
          <w:sz w:val="24"/>
          <w:szCs w:val="24"/>
        </w:rPr>
        <w:t>（ 「技能実習生・特定技能生・特定活動生</w:t>
      </w:r>
      <w:r w:rsidR="009B6411" w:rsidRPr="00FB04B4">
        <w:rPr>
          <w:rFonts w:hint="eastAsia"/>
          <w:b/>
          <w:bCs/>
          <w:sz w:val="24"/>
          <w:szCs w:val="24"/>
        </w:rPr>
        <w:t>を</w:t>
      </w:r>
      <w:r w:rsidR="00283E29" w:rsidRPr="00FB04B4">
        <w:rPr>
          <w:rFonts w:hint="eastAsia"/>
          <w:b/>
          <w:bCs/>
          <w:sz w:val="24"/>
          <w:szCs w:val="24"/>
        </w:rPr>
        <w:t>いう。」以下同じ）</w:t>
      </w:r>
      <w:r w:rsidR="00E12AF9" w:rsidRPr="00FB04B4">
        <w:rPr>
          <w:rFonts w:hint="eastAsia"/>
          <w:b/>
          <w:bCs/>
          <w:sz w:val="24"/>
          <w:szCs w:val="24"/>
        </w:rPr>
        <w:t>の</w:t>
      </w:r>
      <w:r w:rsidRPr="00FB04B4">
        <w:rPr>
          <w:rFonts w:hint="eastAsia"/>
          <w:b/>
          <w:bCs/>
          <w:sz w:val="24"/>
          <w:szCs w:val="24"/>
        </w:rPr>
        <w:t>相互の交流を促進し、実習生と</w:t>
      </w:r>
      <w:r w:rsidR="00E12AF9" w:rsidRPr="00FB04B4">
        <w:rPr>
          <w:rFonts w:hint="eastAsia"/>
          <w:b/>
          <w:bCs/>
          <w:sz w:val="24"/>
          <w:szCs w:val="24"/>
        </w:rPr>
        <w:t>企業との結束</w:t>
      </w:r>
      <w:r w:rsidRPr="00FB04B4">
        <w:rPr>
          <w:rFonts w:hint="eastAsia"/>
          <w:b/>
          <w:bCs/>
          <w:sz w:val="24"/>
          <w:szCs w:val="24"/>
        </w:rPr>
        <w:t>強化に繋げ、</w:t>
      </w:r>
      <w:r w:rsidR="0063670F" w:rsidRPr="00FB04B4">
        <w:rPr>
          <w:rFonts w:hint="eastAsia"/>
          <w:b/>
          <w:bCs/>
          <w:sz w:val="24"/>
          <w:szCs w:val="24"/>
        </w:rPr>
        <w:t>延いては、</w:t>
      </w:r>
      <w:r w:rsidR="00265949" w:rsidRPr="00FB04B4">
        <w:rPr>
          <w:rFonts w:hint="eastAsia"/>
          <w:b/>
          <w:bCs/>
          <w:sz w:val="24"/>
          <w:szCs w:val="24"/>
        </w:rPr>
        <w:t>組合との連携を推し進め、</w:t>
      </w:r>
      <w:r w:rsidR="0063670F" w:rsidRPr="00FB04B4">
        <w:rPr>
          <w:rFonts w:hint="eastAsia"/>
          <w:b/>
          <w:bCs/>
          <w:sz w:val="24"/>
          <w:szCs w:val="24"/>
        </w:rPr>
        <w:t>組合</w:t>
      </w:r>
      <w:r w:rsidR="00E12AF9" w:rsidRPr="00FB04B4">
        <w:rPr>
          <w:rFonts w:hint="eastAsia"/>
          <w:b/>
          <w:bCs/>
          <w:sz w:val="24"/>
          <w:szCs w:val="24"/>
        </w:rPr>
        <w:t>の</w:t>
      </w:r>
      <w:r w:rsidR="0063670F" w:rsidRPr="00FB04B4">
        <w:rPr>
          <w:rFonts w:hint="eastAsia"/>
          <w:b/>
          <w:bCs/>
          <w:sz w:val="24"/>
          <w:szCs w:val="24"/>
        </w:rPr>
        <w:t>発展に資するものとする。</w:t>
      </w:r>
    </w:p>
    <w:p w14:paraId="2963C958" w14:textId="68B57257" w:rsidR="00B22816" w:rsidRPr="00FB04B4" w:rsidRDefault="002E25E5" w:rsidP="00AA0C16">
      <w:pPr>
        <w:spacing w:line="0" w:lineRule="atLeast"/>
        <w:ind w:firstLineChars="300" w:firstLine="453"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 xml:space="preserve">　　　　</w:t>
      </w:r>
    </w:p>
    <w:p w14:paraId="7059524A" w14:textId="653D7AE5" w:rsidR="0063670F" w:rsidRPr="00FB04B4" w:rsidRDefault="0063670F">
      <w:pPr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>２ 対象者        組合が監理・支援する技能実習生</w:t>
      </w:r>
      <w:r w:rsidR="00283E29" w:rsidRPr="00FB04B4">
        <w:rPr>
          <w:rFonts w:hint="eastAsia"/>
          <w:b/>
          <w:bCs/>
          <w:sz w:val="24"/>
          <w:szCs w:val="24"/>
        </w:rPr>
        <w:t>等</w:t>
      </w:r>
      <w:r w:rsidRPr="00FB04B4">
        <w:rPr>
          <w:rFonts w:hint="eastAsia"/>
          <w:b/>
          <w:bCs/>
          <w:sz w:val="24"/>
          <w:szCs w:val="24"/>
        </w:rPr>
        <w:t xml:space="preserve">      </w:t>
      </w:r>
    </w:p>
    <w:p w14:paraId="3CE19E20" w14:textId="77777777" w:rsidR="00210F87" w:rsidRPr="00FB04B4" w:rsidRDefault="00210F87">
      <w:pPr>
        <w:rPr>
          <w:b/>
          <w:bCs/>
          <w:sz w:val="16"/>
          <w:szCs w:val="16"/>
        </w:rPr>
      </w:pPr>
    </w:p>
    <w:p w14:paraId="2A02F46E" w14:textId="3B796891" w:rsidR="00283E29" w:rsidRPr="00FB04B4" w:rsidRDefault="0063670F" w:rsidP="00210F87">
      <w:pPr>
        <w:spacing w:line="0" w:lineRule="atLeast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３ 支援内容  </w:t>
      </w:r>
      <w:r w:rsidR="00283E29" w:rsidRPr="00FB04B4">
        <w:rPr>
          <w:rFonts w:hint="eastAsia"/>
          <w:b/>
          <w:bCs/>
          <w:sz w:val="24"/>
          <w:szCs w:val="24"/>
        </w:rPr>
        <w:t xml:space="preserve"> </w:t>
      </w:r>
      <w:r w:rsidR="00B30BB5" w:rsidRPr="00FB04B4">
        <w:rPr>
          <w:rFonts w:hint="eastAsia"/>
          <w:b/>
          <w:bCs/>
          <w:sz w:val="24"/>
          <w:szCs w:val="24"/>
        </w:rPr>
        <w:t xml:space="preserve">  </w:t>
      </w:r>
      <w:r w:rsidRPr="00FB04B4">
        <w:rPr>
          <w:rFonts w:hint="eastAsia"/>
          <w:b/>
          <w:bCs/>
          <w:sz w:val="24"/>
          <w:szCs w:val="24"/>
        </w:rPr>
        <w:t xml:space="preserve"> </w:t>
      </w:r>
      <w:r w:rsidR="00283E29" w:rsidRPr="00FB04B4">
        <w:rPr>
          <w:rFonts w:hint="eastAsia"/>
          <w:b/>
          <w:bCs/>
          <w:sz w:val="24"/>
          <w:szCs w:val="24"/>
        </w:rPr>
        <w:t>技能実習生等</w:t>
      </w:r>
      <w:r w:rsidR="00622678" w:rsidRPr="00FB04B4">
        <w:rPr>
          <w:rFonts w:hint="eastAsia"/>
          <w:b/>
          <w:bCs/>
          <w:sz w:val="24"/>
          <w:szCs w:val="24"/>
        </w:rPr>
        <w:t xml:space="preserve">      </w:t>
      </w:r>
      <w:r w:rsidRPr="00FB04B4">
        <w:rPr>
          <w:rFonts w:hint="eastAsia"/>
          <w:b/>
          <w:bCs/>
          <w:sz w:val="24"/>
          <w:szCs w:val="24"/>
        </w:rPr>
        <w:t>組合が認めた各種交流事業へ参加した場合</w:t>
      </w:r>
    </w:p>
    <w:p w14:paraId="47AB4DCD" w14:textId="559FECAC" w:rsidR="00283E29" w:rsidRPr="00FB04B4" w:rsidRDefault="00D64D0C" w:rsidP="00AA0C16">
      <w:pPr>
        <w:spacing w:line="0" w:lineRule="atLeast"/>
        <w:ind w:firstLineChars="900" w:firstLine="2078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>1人あたり、</w:t>
      </w:r>
      <w:r w:rsidR="008C4281" w:rsidRPr="00FB04B4">
        <w:rPr>
          <w:rFonts w:hint="eastAsia"/>
          <w:b/>
          <w:bCs/>
          <w:sz w:val="24"/>
          <w:szCs w:val="24"/>
        </w:rPr>
        <w:t>上限</w:t>
      </w:r>
      <w:r w:rsidRPr="00FB04B4">
        <w:rPr>
          <w:rFonts w:hint="eastAsia"/>
          <w:b/>
          <w:bCs/>
          <w:sz w:val="24"/>
          <w:szCs w:val="24"/>
        </w:rPr>
        <w:t>２，０００円を</w:t>
      </w:r>
      <w:r w:rsidR="00265949" w:rsidRPr="00FB04B4">
        <w:rPr>
          <w:rFonts w:hint="eastAsia"/>
          <w:b/>
          <w:bCs/>
          <w:sz w:val="24"/>
          <w:szCs w:val="24"/>
        </w:rPr>
        <w:t>支援</w:t>
      </w:r>
      <w:r w:rsidRPr="00FB04B4">
        <w:rPr>
          <w:rFonts w:hint="eastAsia"/>
          <w:b/>
          <w:bCs/>
          <w:sz w:val="24"/>
          <w:szCs w:val="24"/>
        </w:rPr>
        <w:t>する。</w:t>
      </w:r>
    </w:p>
    <w:p w14:paraId="260288B7" w14:textId="3AE3E653" w:rsidR="00283E29" w:rsidRPr="00FB04B4" w:rsidRDefault="00283E29" w:rsidP="00283E29">
      <w:pPr>
        <w:pStyle w:val="a3"/>
        <w:numPr>
          <w:ilvl w:val="0"/>
          <w:numId w:val="2"/>
        </w:numPr>
        <w:spacing w:line="0" w:lineRule="atLeast"/>
        <w:ind w:leftChars="0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>１人年間1回</w:t>
      </w:r>
      <w:r w:rsidR="004D694E" w:rsidRPr="00FB04B4">
        <w:rPr>
          <w:rFonts w:hint="eastAsia"/>
          <w:b/>
          <w:bCs/>
          <w:sz w:val="24"/>
          <w:szCs w:val="24"/>
        </w:rPr>
        <w:t>限り</w:t>
      </w:r>
      <w:r w:rsidRPr="00FB04B4">
        <w:rPr>
          <w:rFonts w:hint="eastAsia"/>
          <w:b/>
          <w:bCs/>
          <w:sz w:val="24"/>
          <w:szCs w:val="24"/>
        </w:rPr>
        <w:t>とする。</w:t>
      </w:r>
    </w:p>
    <w:p w14:paraId="216BDA1E" w14:textId="146AB89E" w:rsidR="00210F87" w:rsidRPr="00A74AB8" w:rsidRDefault="00A74AB8" w:rsidP="00A74AB8">
      <w:pPr>
        <w:pStyle w:val="a3"/>
        <w:numPr>
          <w:ilvl w:val="0"/>
          <w:numId w:val="2"/>
        </w:numPr>
        <w:spacing w:line="0" w:lineRule="atLeast"/>
        <w:ind w:leftChars="0"/>
        <w:rPr>
          <w:b/>
          <w:bCs/>
          <w:sz w:val="24"/>
          <w:szCs w:val="24"/>
          <w:u w:val="wave"/>
        </w:rPr>
      </w:pPr>
      <w:r w:rsidRPr="00A74AB8">
        <w:rPr>
          <w:rFonts w:hint="eastAsia"/>
          <w:b/>
          <w:bCs/>
          <w:sz w:val="24"/>
          <w:szCs w:val="24"/>
          <w:u w:val="wave"/>
        </w:rPr>
        <w:t>実習生等から</w:t>
      </w:r>
      <w:r w:rsidR="001C4A76">
        <w:rPr>
          <w:rFonts w:hint="eastAsia"/>
          <w:b/>
          <w:bCs/>
          <w:sz w:val="24"/>
          <w:szCs w:val="24"/>
          <w:u w:val="wave"/>
        </w:rPr>
        <w:t>補助額に見合う</w:t>
      </w:r>
      <w:r w:rsidRPr="00A74AB8">
        <w:rPr>
          <w:rFonts w:hint="eastAsia"/>
          <w:b/>
          <w:bCs/>
          <w:sz w:val="24"/>
          <w:szCs w:val="24"/>
          <w:u w:val="wave"/>
        </w:rPr>
        <w:t>参加費を徴収する場合は対象外とする。</w:t>
      </w:r>
    </w:p>
    <w:p w14:paraId="5F801B3D" w14:textId="77777777" w:rsidR="00A74AB8" w:rsidRPr="00A74AB8" w:rsidRDefault="00A74AB8" w:rsidP="00A74AB8">
      <w:pPr>
        <w:pStyle w:val="a3"/>
        <w:spacing w:line="0" w:lineRule="atLeast"/>
        <w:ind w:leftChars="0" w:left="1455"/>
        <w:rPr>
          <w:b/>
          <w:bCs/>
          <w:sz w:val="24"/>
          <w:szCs w:val="24"/>
        </w:rPr>
      </w:pPr>
    </w:p>
    <w:p w14:paraId="07BD0563" w14:textId="77777777" w:rsidR="00CC6758" w:rsidRDefault="00D64D0C" w:rsidP="00210F87">
      <w:pPr>
        <w:spacing w:line="0" w:lineRule="atLeast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４ </w:t>
      </w:r>
      <w:r w:rsidR="009319A5" w:rsidRPr="00FB04B4">
        <w:rPr>
          <w:rFonts w:hint="eastAsia"/>
          <w:b/>
          <w:bCs/>
          <w:sz w:val="24"/>
          <w:szCs w:val="24"/>
        </w:rPr>
        <w:t>対象事業    組合員（ブロック実施の場合はその</w:t>
      </w:r>
      <w:r w:rsidR="001A29C6" w:rsidRPr="00FB04B4">
        <w:rPr>
          <w:rFonts w:hint="eastAsia"/>
          <w:b/>
          <w:bCs/>
          <w:sz w:val="24"/>
          <w:szCs w:val="24"/>
        </w:rPr>
        <w:t>代表</w:t>
      </w:r>
      <w:r w:rsidR="009319A5" w:rsidRPr="00FB04B4">
        <w:rPr>
          <w:rFonts w:hint="eastAsia"/>
          <w:b/>
          <w:bCs/>
          <w:sz w:val="24"/>
          <w:szCs w:val="24"/>
        </w:rPr>
        <w:t>企業）</w:t>
      </w:r>
      <w:r w:rsidR="00CC6758" w:rsidRPr="00E13734">
        <w:rPr>
          <w:rFonts w:hint="eastAsia"/>
          <w:b/>
          <w:bCs/>
          <w:sz w:val="24"/>
          <w:szCs w:val="24"/>
          <w:u w:val="wave"/>
        </w:rPr>
        <w:t>（事業所単位可）</w:t>
      </w:r>
      <w:r w:rsidR="009319A5" w:rsidRPr="00FB04B4">
        <w:rPr>
          <w:rFonts w:hint="eastAsia"/>
          <w:b/>
          <w:bCs/>
          <w:sz w:val="24"/>
          <w:szCs w:val="24"/>
        </w:rPr>
        <w:t>が主催する各種</w:t>
      </w:r>
    </w:p>
    <w:p w14:paraId="31AF8178" w14:textId="5F457C43" w:rsidR="009319A5" w:rsidRPr="00FB04B4" w:rsidRDefault="009319A5" w:rsidP="00CC6758">
      <w:pPr>
        <w:spacing w:line="0" w:lineRule="atLeast"/>
        <w:ind w:firstLineChars="600" w:firstLine="1385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>交流事業</w:t>
      </w:r>
    </w:p>
    <w:p w14:paraId="097A17FF" w14:textId="14C6237F" w:rsidR="001A29C6" w:rsidRPr="00FB04B4" w:rsidRDefault="009319A5" w:rsidP="00210F87">
      <w:pPr>
        <w:spacing w:line="0" w:lineRule="atLeast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                         </w:t>
      </w:r>
      <w:r w:rsidR="001A29C6" w:rsidRPr="00FB04B4">
        <w:rPr>
          <w:rFonts w:hint="eastAsia"/>
          <w:b/>
          <w:bCs/>
          <w:sz w:val="24"/>
          <w:szCs w:val="24"/>
        </w:rPr>
        <w:t>・</w:t>
      </w:r>
      <w:r w:rsidRPr="00FB04B4">
        <w:rPr>
          <w:rFonts w:hint="eastAsia"/>
          <w:b/>
          <w:bCs/>
          <w:sz w:val="24"/>
          <w:szCs w:val="24"/>
        </w:rPr>
        <w:t xml:space="preserve"> </w:t>
      </w:r>
      <w:r w:rsidR="001A29C6" w:rsidRPr="00FB04B4">
        <w:rPr>
          <w:rFonts w:hint="eastAsia"/>
          <w:b/>
          <w:bCs/>
          <w:sz w:val="24"/>
          <w:szCs w:val="24"/>
        </w:rPr>
        <w:t>実習生等を交えた、</w:t>
      </w:r>
      <w:r w:rsidRPr="00FB04B4">
        <w:rPr>
          <w:rFonts w:hint="eastAsia"/>
          <w:b/>
          <w:bCs/>
          <w:sz w:val="24"/>
          <w:szCs w:val="24"/>
        </w:rPr>
        <w:t>ボーリング、バーベキュー</w:t>
      </w:r>
      <w:r w:rsidR="008C4281" w:rsidRPr="00FB04B4">
        <w:rPr>
          <w:rFonts w:hint="eastAsia"/>
          <w:b/>
          <w:bCs/>
          <w:sz w:val="24"/>
          <w:szCs w:val="24"/>
        </w:rPr>
        <w:t>等の</w:t>
      </w:r>
      <w:r w:rsidRPr="00FB04B4">
        <w:rPr>
          <w:rFonts w:hint="eastAsia"/>
          <w:b/>
          <w:bCs/>
          <w:sz w:val="24"/>
          <w:szCs w:val="24"/>
        </w:rPr>
        <w:t>、</w:t>
      </w:r>
      <w:r w:rsidR="008C4281" w:rsidRPr="00FB04B4">
        <w:rPr>
          <w:rFonts w:hint="eastAsia"/>
          <w:b/>
          <w:bCs/>
          <w:sz w:val="24"/>
          <w:szCs w:val="24"/>
        </w:rPr>
        <w:t>各種親睦行事</w:t>
      </w:r>
    </w:p>
    <w:p w14:paraId="6D01EBB9" w14:textId="48BADEA1" w:rsidR="002B6FED" w:rsidRPr="00CC6758" w:rsidRDefault="002E3038" w:rsidP="00CC6758">
      <w:pPr>
        <w:spacing w:line="0" w:lineRule="atLeast"/>
        <w:rPr>
          <w:rFonts w:hint="eastAsia"/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                                （</w:t>
      </w:r>
      <w:r w:rsidR="004906BC" w:rsidRPr="00FB04B4">
        <w:rPr>
          <w:rFonts w:hint="eastAsia"/>
          <w:b/>
          <w:bCs/>
          <w:sz w:val="24"/>
          <w:szCs w:val="24"/>
        </w:rPr>
        <w:t>慰安旅行</w:t>
      </w:r>
      <w:r w:rsidR="00FB5B2F">
        <w:rPr>
          <w:rFonts w:hint="eastAsia"/>
          <w:b/>
          <w:bCs/>
          <w:sz w:val="24"/>
          <w:szCs w:val="24"/>
        </w:rPr>
        <w:t>等</w:t>
      </w:r>
      <w:r w:rsidR="004906BC" w:rsidRPr="00FB04B4">
        <w:rPr>
          <w:rFonts w:hint="eastAsia"/>
          <w:b/>
          <w:bCs/>
          <w:sz w:val="24"/>
          <w:szCs w:val="24"/>
        </w:rPr>
        <w:t>除く）</w:t>
      </w:r>
    </w:p>
    <w:p w14:paraId="44A6603B" w14:textId="77777777" w:rsidR="001A29C6" w:rsidRPr="00FB04B4" w:rsidRDefault="001A29C6" w:rsidP="00210F87">
      <w:pPr>
        <w:rPr>
          <w:b/>
          <w:bCs/>
          <w:sz w:val="16"/>
          <w:szCs w:val="16"/>
        </w:rPr>
      </w:pPr>
    </w:p>
    <w:p w14:paraId="635B542F" w14:textId="0C56692E" w:rsidR="00D64D0C" w:rsidRPr="00FB04B4" w:rsidRDefault="009319A5" w:rsidP="00210F87">
      <w:pPr>
        <w:spacing w:line="0" w:lineRule="atLeast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５  </w:t>
      </w:r>
      <w:r w:rsidR="00D64D0C" w:rsidRPr="00FB04B4">
        <w:rPr>
          <w:rFonts w:hint="eastAsia"/>
          <w:b/>
          <w:bCs/>
          <w:sz w:val="24"/>
          <w:szCs w:val="24"/>
        </w:rPr>
        <w:t>手続    ①  事業実施前に、事業計画書（様式</w:t>
      </w:r>
      <w:r w:rsidR="00964764">
        <w:rPr>
          <w:rFonts w:hint="eastAsia"/>
          <w:b/>
          <w:bCs/>
          <w:sz w:val="24"/>
          <w:szCs w:val="24"/>
        </w:rPr>
        <w:t>第</w:t>
      </w:r>
      <w:r w:rsidR="00D64D0C" w:rsidRPr="00FB04B4">
        <w:rPr>
          <w:rFonts w:hint="eastAsia"/>
          <w:b/>
          <w:bCs/>
          <w:sz w:val="24"/>
          <w:szCs w:val="24"/>
        </w:rPr>
        <w:t>1号）をメール</w:t>
      </w:r>
      <w:r w:rsidR="00FB5B2F">
        <w:rPr>
          <w:rFonts w:hint="eastAsia"/>
          <w:b/>
          <w:bCs/>
          <w:sz w:val="24"/>
          <w:szCs w:val="24"/>
        </w:rPr>
        <w:t>で</w:t>
      </w:r>
      <w:r w:rsidR="002E3038" w:rsidRPr="00FB04B4">
        <w:rPr>
          <w:rFonts w:hint="eastAsia"/>
          <w:b/>
          <w:bCs/>
          <w:sz w:val="24"/>
          <w:szCs w:val="24"/>
        </w:rPr>
        <w:t>組合</w:t>
      </w:r>
      <w:r w:rsidR="00C8619E" w:rsidRPr="00FB04B4">
        <w:rPr>
          <w:rFonts w:hint="eastAsia"/>
          <w:b/>
          <w:bCs/>
          <w:sz w:val="24"/>
          <w:szCs w:val="24"/>
        </w:rPr>
        <w:t>へ送付</w:t>
      </w:r>
    </w:p>
    <w:p w14:paraId="112D594B" w14:textId="2A9EB199" w:rsidR="00D64D0C" w:rsidRPr="00FB04B4" w:rsidRDefault="00D64D0C" w:rsidP="00210F87">
      <w:pPr>
        <w:spacing w:line="0" w:lineRule="atLeast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                    ②  組合から受付済</w:t>
      </w:r>
      <w:r w:rsidR="00C8619E" w:rsidRPr="00FB04B4">
        <w:rPr>
          <w:rFonts w:hint="eastAsia"/>
          <w:b/>
          <w:bCs/>
          <w:sz w:val="24"/>
          <w:szCs w:val="24"/>
        </w:rPr>
        <w:t>の</w:t>
      </w:r>
      <w:r w:rsidRPr="00FB04B4">
        <w:rPr>
          <w:rFonts w:hint="eastAsia"/>
          <w:b/>
          <w:bCs/>
          <w:sz w:val="24"/>
          <w:szCs w:val="24"/>
        </w:rPr>
        <w:t>事業計画書を返送</w:t>
      </w:r>
    </w:p>
    <w:p w14:paraId="67119F64" w14:textId="2C876080" w:rsidR="009319A5" w:rsidRPr="00FB04B4" w:rsidRDefault="00D64D0C" w:rsidP="00AA0C16">
      <w:pPr>
        <w:spacing w:line="0" w:lineRule="atLeast"/>
        <w:ind w:left="1385" w:hangingChars="600" w:hanging="1385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                    ③ 事業修了後、事業報告書</w:t>
      </w:r>
      <w:r w:rsidR="009319A5" w:rsidRPr="00FB04B4">
        <w:rPr>
          <w:rFonts w:hint="eastAsia"/>
          <w:b/>
          <w:bCs/>
          <w:sz w:val="24"/>
          <w:szCs w:val="24"/>
        </w:rPr>
        <w:t>兼請求書</w:t>
      </w:r>
      <w:r w:rsidR="00FB5B2F">
        <w:rPr>
          <w:rFonts w:hint="eastAsia"/>
          <w:b/>
          <w:bCs/>
          <w:sz w:val="24"/>
          <w:szCs w:val="24"/>
        </w:rPr>
        <w:t>兼振込依頼書</w:t>
      </w:r>
      <w:r w:rsidRPr="00FB04B4">
        <w:rPr>
          <w:rFonts w:hint="eastAsia"/>
          <w:b/>
          <w:bCs/>
          <w:sz w:val="24"/>
          <w:szCs w:val="24"/>
        </w:rPr>
        <w:t>（様式</w:t>
      </w:r>
      <w:r w:rsidR="00964764">
        <w:rPr>
          <w:rFonts w:hint="eastAsia"/>
          <w:b/>
          <w:bCs/>
          <w:sz w:val="24"/>
          <w:szCs w:val="24"/>
        </w:rPr>
        <w:t>第</w:t>
      </w:r>
      <w:r w:rsidRPr="00FB04B4">
        <w:rPr>
          <w:rFonts w:hint="eastAsia"/>
          <w:b/>
          <w:bCs/>
          <w:sz w:val="24"/>
          <w:szCs w:val="24"/>
        </w:rPr>
        <w:t>2号</w:t>
      </w:r>
      <w:r w:rsidR="00370A98" w:rsidRPr="00FB04B4">
        <w:rPr>
          <w:rFonts w:hint="eastAsia"/>
          <w:b/>
          <w:bCs/>
          <w:sz w:val="24"/>
          <w:szCs w:val="24"/>
        </w:rPr>
        <w:t>・</w:t>
      </w:r>
      <w:r w:rsidR="008D0306" w:rsidRPr="008D0306">
        <w:rPr>
          <w:rFonts w:hint="eastAsia"/>
          <w:b/>
          <w:bCs/>
          <w:sz w:val="24"/>
          <w:szCs w:val="24"/>
          <w:u w:val="wave"/>
        </w:rPr>
        <w:t>朱</w:t>
      </w:r>
      <w:r w:rsidR="00370A98" w:rsidRPr="00FB04B4">
        <w:rPr>
          <w:rFonts w:hint="eastAsia"/>
          <w:b/>
          <w:bCs/>
          <w:sz w:val="24"/>
          <w:szCs w:val="24"/>
        </w:rPr>
        <w:t>印要</w:t>
      </w:r>
      <w:r w:rsidRPr="00FB04B4">
        <w:rPr>
          <w:rFonts w:hint="eastAsia"/>
          <w:b/>
          <w:bCs/>
          <w:sz w:val="24"/>
          <w:szCs w:val="24"/>
        </w:rPr>
        <w:t>）に</w:t>
      </w:r>
      <w:r w:rsidR="00B30BB5" w:rsidRPr="00FB04B4">
        <w:rPr>
          <w:rFonts w:hint="eastAsia"/>
          <w:b/>
          <w:bCs/>
          <w:sz w:val="24"/>
          <w:szCs w:val="24"/>
        </w:rPr>
        <w:t>、領収書、</w:t>
      </w:r>
      <w:r w:rsidRPr="00FB04B4">
        <w:rPr>
          <w:rFonts w:hint="eastAsia"/>
          <w:b/>
          <w:bCs/>
          <w:sz w:val="24"/>
          <w:szCs w:val="24"/>
        </w:rPr>
        <w:t>開催内容がわかる写真を添え</w:t>
      </w:r>
      <w:r w:rsidRPr="00DB4C79">
        <w:rPr>
          <w:rFonts w:hint="eastAsia"/>
          <w:b/>
          <w:bCs/>
          <w:sz w:val="24"/>
          <w:szCs w:val="24"/>
        </w:rPr>
        <w:t>て</w:t>
      </w:r>
      <w:r w:rsidR="00DB4C79" w:rsidRPr="00DB4C79">
        <w:rPr>
          <w:rFonts w:hint="eastAsia"/>
          <w:b/>
          <w:bCs/>
          <w:sz w:val="24"/>
          <w:szCs w:val="24"/>
        </w:rPr>
        <w:t>、</w:t>
      </w:r>
      <w:r w:rsidR="009319A5" w:rsidRPr="00DB4C79">
        <w:rPr>
          <w:rFonts w:hint="eastAsia"/>
          <w:b/>
          <w:bCs/>
          <w:sz w:val="24"/>
          <w:szCs w:val="24"/>
        </w:rPr>
        <w:t>メ</w:t>
      </w:r>
      <w:r w:rsidR="009319A5" w:rsidRPr="00FB04B4">
        <w:rPr>
          <w:rFonts w:hint="eastAsia"/>
          <w:b/>
          <w:bCs/>
          <w:sz w:val="24"/>
          <w:szCs w:val="24"/>
        </w:rPr>
        <w:t>ールで</w:t>
      </w:r>
      <w:r w:rsidR="00C8619E" w:rsidRPr="00FB04B4">
        <w:rPr>
          <w:rFonts w:hint="eastAsia"/>
          <w:b/>
          <w:bCs/>
          <w:sz w:val="24"/>
          <w:szCs w:val="24"/>
        </w:rPr>
        <w:t>組合へ送付</w:t>
      </w:r>
    </w:p>
    <w:p w14:paraId="365E3204" w14:textId="0233E368" w:rsidR="0063670F" w:rsidRPr="00961800" w:rsidRDefault="009319A5" w:rsidP="00961800">
      <w:pPr>
        <w:spacing w:line="0" w:lineRule="atLeast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                    ④  </w:t>
      </w:r>
      <w:r w:rsidR="008D0306" w:rsidRPr="00AA1EC3">
        <w:rPr>
          <w:rFonts w:hint="eastAsia"/>
          <w:b/>
          <w:bCs/>
          <w:sz w:val="24"/>
          <w:szCs w:val="24"/>
          <w:u w:val="wave"/>
        </w:rPr>
        <w:t>請求から2か月内に登録口座へ振り込み</w:t>
      </w:r>
    </w:p>
    <w:p w14:paraId="5F90A7B3" w14:textId="77777777" w:rsidR="00C6219E" w:rsidRPr="00FB04B4" w:rsidRDefault="00C6219E" w:rsidP="00210F87">
      <w:pPr>
        <w:spacing w:line="0" w:lineRule="atLeast"/>
        <w:rPr>
          <w:b/>
          <w:bCs/>
          <w:sz w:val="16"/>
          <w:szCs w:val="16"/>
        </w:rPr>
      </w:pPr>
    </w:p>
    <w:p w14:paraId="4DB7DAE0" w14:textId="66D57753" w:rsidR="00C6219E" w:rsidRPr="00FB04B4" w:rsidRDefault="00C6219E" w:rsidP="00AA0C16">
      <w:pPr>
        <w:spacing w:line="0" w:lineRule="atLeast"/>
        <w:ind w:left="1385" w:hangingChars="600" w:hanging="1385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>６  その他      本制度を様々な方法でPRし、</w:t>
      </w:r>
      <w:r w:rsidR="00401C0A" w:rsidRPr="00FB04B4">
        <w:rPr>
          <w:rFonts w:hint="eastAsia"/>
          <w:b/>
          <w:bCs/>
          <w:sz w:val="24"/>
          <w:szCs w:val="24"/>
        </w:rPr>
        <w:t>実習生等の移籍防止、並びに、</w:t>
      </w:r>
      <w:r w:rsidRPr="00FB04B4">
        <w:rPr>
          <w:rFonts w:hint="eastAsia"/>
          <w:b/>
          <w:bCs/>
          <w:sz w:val="24"/>
          <w:szCs w:val="24"/>
        </w:rPr>
        <w:t>新規の組合員や実習生等の獲得に繋げていく。</w:t>
      </w:r>
    </w:p>
    <w:p w14:paraId="1F0A7BB5" w14:textId="6679E5C5" w:rsidR="00BE1C8D" w:rsidRPr="00AA1EC3" w:rsidRDefault="00BE1C8D" w:rsidP="00210F87">
      <w:pPr>
        <w:spacing w:line="0" w:lineRule="atLeast"/>
        <w:rPr>
          <w:b/>
          <w:bCs/>
          <w:sz w:val="24"/>
          <w:szCs w:val="24"/>
          <w:u w:val="wave"/>
        </w:rPr>
      </w:pPr>
      <w:r w:rsidRPr="00FB04B4">
        <w:rPr>
          <w:rFonts w:hint="eastAsia"/>
          <w:b/>
          <w:bCs/>
          <w:sz w:val="24"/>
          <w:szCs w:val="24"/>
        </w:rPr>
        <w:t xml:space="preserve"> </w:t>
      </w:r>
      <w:r w:rsidR="00733108">
        <w:rPr>
          <w:rFonts w:hint="eastAsia"/>
          <w:b/>
          <w:bCs/>
          <w:sz w:val="24"/>
          <w:szCs w:val="24"/>
        </w:rPr>
        <w:t xml:space="preserve">　　　　　　</w:t>
      </w:r>
      <w:r w:rsidR="00733108" w:rsidRPr="00AA1EC3">
        <w:rPr>
          <w:rFonts w:hint="eastAsia"/>
          <w:b/>
          <w:bCs/>
          <w:sz w:val="24"/>
          <w:szCs w:val="24"/>
          <w:u w:val="wave"/>
        </w:rPr>
        <w:t>実習生等</w:t>
      </w:r>
      <w:r w:rsidR="00AA1EC3" w:rsidRPr="00AA1EC3">
        <w:rPr>
          <w:rFonts w:hint="eastAsia"/>
          <w:b/>
          <w:bCs/>
          <w:sz w:val="24"/>
          <w:szCs w:val="24"/>
          <w:u w:val="wave"/>
        </w:rPr>
        <w:t>の経費</w:t>
      </w:r>
      <w:r w:rsidR="00CC66C7">
        <w:rPr>
          <w:rFonts w:hint="eastAsia"/>
          <w:b/>
          <w:bCs/>
          <w:sz w:val="24"/>
          <w:szCs w:val="24"/>
          <w:u w:val="wave"/>
        </w:rPr>
        <w:t>（一部）</w:t>
      </w:r>
      <w:r w:rsidR="00733108" w:rsidRPr="00AA1EC3">
        <w:rPr>
          <w:rFonts w:hint="eastAsia"/>
          <w:b/>
          <w:bCs/>
          <w:sz w:val="24"/>
          <w:szCs w:val="24"/>
          <w:u w:val="wave"/>
        </w:rPr>
        <w:t>は</w:t>
      </w:r>
      <w:r w:rsidR="00AA1EC3" w:rsidRPr="00AA1EC3">
        <w:rPr>
          <w:rFonts w:hint="eastAsia"/>
          <w:b/>
          <w:bCs/>
          <w:sz w:val="24"/>
          <w:szCs w:val="24"/>
          <w:u w:val="wave"/>
        </w:rPr>
        <w:t>組合負担である、ことを</w:t>
      </w:r>
      <w:r w:rsidR="001C0553">
        <w:rPr>
          <w:rFonts w:hint="eastAsia"/>
          <w:b/>
          <w:bCs/>
          <w:sz w:val="24"/>
          <w:szCs w:val="24"/>
          <w:u w:val="wave"/>
        </w:rPr>
        <w:t>企業から</w:t>
      </w:r>
      <w:r w:rsidR="00AA1EC3" w:rsidRPr="00AA1EC3">
        <w:rPr>
          <w:rFonts w:hint="eastAsia"/>
          <w:b/>
          <w:bCs/>
          <w:sz w:val="24"/>
          <w:szCs w:val="24"/>
          <w:u w:val="wave"/>
        </w:rPr>
        <w:t>伝えてもらう。</w:t>
      </w:r>
    </w:p>
    <w:p w14:paraId="06B5EBB2" w14:textId="77777777" w:rsidR="00733108" w:rsidRPr="00FB04B4" w:rsidRDefault="00733108" w:rsidP="00210F87">
      <w:pPr>
        <w:spacing w:line="0" w:lineRule="atLeast"/>
        <w:rPr>
          <w:b/>
          <w:bCs/>
          <w:sz w:val="16"/>
          <w:szCs w:val="16"/>
        </w:rPr>
      </w:pPr>
    </w:p>
    <w:p w14:paraId="459DA3F0" w14:textId="4367B98C" w:rsidR="00BE1C8D" w:rsidRPr="00FB04B4" w:rsidRDefault="00BE1C8D" w:rsidP="00210F87">
      <w:pPr>
        <w:spacing w:line="0" w:lineRule="atLeast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     附   則</w:t>
      </w:r>
    </w:p>
    <w:p w14:paraId="10B52AB3" w14:textId="22AE7EC1" w:rsidR="00BE1C8D" w:rsidRDefault="00BE1C8D" w:rsidP="00B1695E">
      <w:pPr>
        <w:spacing w:line="0" w:lineRule="atLeast"/>
        <w:ind w:left="231" w:hangingChars="100" w:hanging="231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        この要綱は、令和6年6月28日（理事会決定事項）から施行する。</w:t>
      </w:r>
    </w:p>
    <w:p w14:paraId="6934109E" w14:textId="27B99E1D" w:rsidR="00387561" w:rsidRDefault="00387561" w:rsidP="00387561">
      <w:pPr>
        <w:spacing w:line="0" w:lineRule="atLeast"/>
        <w:ind w:left="231" w:hangingChars="100" w:hanging="231"/>
        <w:rPr>
          <w:b/>
          <w:bCs/>
          <w:sz w:val="24"/>
          <w:szCs w:val="24"/>
        </w:rPr>
      </w:pPr>
      <w:r w:rsidRPr="00FB04B4">
        <w:rPr>
          <w:rFonts w:hint="eastAsia"/>
          <w:b/>
          <w:bCs/>
          <w:sz w:val="24"/>
          <w:szCs w:val="24"/>
        </w:rPr>
        <w:t xml:space="preserve">        この要綱は、令和</w:t>
      </w:r>
      <w:r>
        <w:rPr>
          <w:rFonts w:hint="eastAsia"/>
          <w:b/>
          <w:bCs/>
          <w:sz w:val="24"/>
          <w:szCs w:val="24"/>
        </w:rPr>
        <w:t>7</w:t>
      </w:r>
      <w:r w:rsidRPr="00FB04B4">
        <w:rPr>
          <w:rFonts w:hint="eastAsia"/>
          <w:b/>
          <w:bCs/>
          <w:sz w:val="24"/>
          <w:szCs w:val="24"/>
        </w:rPr>
        <w:t>年6月</w:t>
      </w:r>
      <w:r>
        <w:rPr>
          <w:rFonts w:hint="eastAsia"/>
          <w:b/>
          <w:bCs/>
          <w:sz w:val="24"/>
          <w:szCs w:val="24"/>
        </w:rPr>
        <w:t>30</w:t>
      </w:r>
      <w:r w:rsidRPr="00FB04B4">
        <w:rPr>
          <w:rFonts w:hint="eastAsia"/>
          <w:b/>
          <w:bCs/>
          <w:sz w:val="24"/>
          <w:szCs w:val="24"/>
        </w:rPr>
        <w:t>日（理事会決定事項）から施行する。</w:t>
      </w:r>
    </w:p>
    <w:p w14:paraId="45AA75FF" w14:textId="77777777" w:rsidR="00387561" w:rsidRPr="00387561" w:rsidRDefault="00387561" w:rsidP="00B1695E">
      <w:pPr>
        <w:spacing w:line="0" w:lineRule="atLeast"/>
        <w:ind w:left="231" w:hangingChars="100" w:hanging="231"/>
        <w:rPr>
          <w:b/>
          <w:bCs/>
          <w:sz w:val="24"/>
          <w:szCs w:val="24"/>
        </w:rPr>
      </w:pPr>
    </w:p>
    <w:sectPr w:rsidR="00387561" w:rsidRPr="00387561" w:rsidSect="002963BA">
      <w:pgSz w:w="11906" w:h="16838" w:code="9"/>
      <w:pgMar w:top="1021" w:right="1134" w:bottom="1021" w:left="1134" w:header="851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15BF" w14:textId="77777777" w:rsidR="00C0588E" w:rsidRDefault="00C0588E" w:rsidP="004D694E">
      <w:r>
        <w:separator/>
      </w:r>
    </w:p>
  </w:endnote>
  <w:endnote w:type="continuationSeparator" w:id="0">
    <w:p w14:paraId="0420EC89" w14:textId="77777777" w:rsidR="00C0588E" w:rsidRDefault="00C0588E" w:rsidP="004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34311" w14:textId="77777777" w:rsidR="00C0588E" w:rsidRDefault="00C0588E" w:rsidP="004D694E">
      <w:r>
        <w:separator/>
      </w:r>
    </w:p>
  </w:footnote>
  <w:footnote w:type="continuationSeparator" w:id="0">
    <w:p w14:paraId="00BEB5B3" w14:textId="77777777" w:rsidR="00C0588E" w:rsidRDefault="00C0588E" w:rsidP="004D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E1B"/>
    <w:multiLevelType w:val="hybridMultilevel"/>
    <w:tmpl w:val="BF6E5776"/>
    <w:lvl w:ilvl="0" w:tplc="507AD00A">
      <w:start w:val="4"/>
      <w:numFmt w:val="bullet"/>
      <w:lvlText w:val="★"/>
      <w:lvlJc w:val="left"/>
      <w:pPr>
        <w:ind w:left="15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40"/>
      </w:pPr>
      <w:rPr>
        <w:rFonts w:ascii="Wingdings" w:hAnsi="Wingdings" w:hint="default"/>
      </w:rPr>
    </w:lvl>
  </w:abstractNum>
  <w:abstractNum w:abstractNumId="1" w15:restartNumberingAfterBreak="0">
    <w:nsid w:val="7BD61036"/>
    <w:multiLevelType w:val="hybridMultilevel"/>
    <w:tmpl w:val="ACDAAA64"/>
    <w:lvl w:ilvl="0" w:tplc="C89ED9A8">
      <w:start w:val="2"/>
      <w:numFmt w:val="bullet"/>
      <w:lvlText w:val="★"/>
      <w:lvlJc w:val="left"/>
      <w:pPr>
        <w:ind w:left="14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num w:numId="1" w16cid:durableId="1340231743">
    <w:abstractNumId w:val="0"/>
  </w:num>
  <w:num w:numId="2" w16cid:durableId="17854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54"/>
    <w:rsid w:val="000050E6"/>
    <w:rsid w:val="000E1D19"/>
    <w:rsid w:val="000E6169"/>
    <w:rsid w:val="001200DB"/>
    <w:rsid w:val="00123DDB"/>
    <w:rsid w:val="001A29C6"/>
    <w:rsid w:val="001C0553"/>
    <w:rsid w:val="001C4A76"/>
    <w:rsid w:val="00210F87"/>
    <w:rsid w:val="002151D6"/>
    <w:rsid w:val="00265949"/>
    <w:rsid w:val="00283E29"/>
    <w:rsid w:val="002963BA"/>
    <w:rsid w:val="002B6FED"/>
    <w:rsid w:val="002E25E5"/>
    <w:rsid w:val="002E3038"/>
    <w:rsid w:val="002E5B54"/>
    <w:rsid w:val="00370A98"/>
    <w:rsid w:val="00387561"/>
    <w:rsid w:val="00401C0A"/>
    <w:rsid w:val="00433594"/>
    <w:rsid w:val="004453B6"/>
    <w:rsid w:val="00473D9E"/>
    <w:rsid w:val="004906BC"/>
    <w:rsid w:val="004D694E"/>
    <w:rsid w:val="004F035E"/>
    <w:rsid w:val="005D63BE"/>
    <w:rsid w:val="00622678"/>
    <w:rsid w:val="0063670F"/>
    <w:rsid w:val="006D668C"/>
    <w:rsid w:val="00704905"/>
    <w:rsid w:val="007141A1"/>
    <w:rsid w:val="00733108"/>
    <w:rsid w:val="007E2150"/>
    <w:rsid w:val="00821B43"/>
    <w:rsid w:val="00840934"/>
    <w:rsid w:val="00890F00"/>
    <w:rsid w:val="008C4281"/>
    <w:rsid w:val="008D0306"/>
    <w:rsid w:val="009063FF"/>
    <w:rsid w:val="009319A5"/>
    <w:rsid w:val="00961800"/>
    <w:rsid w:val="00964764"/>
    <w:rsid w:val="009B6411"/>
    <w:rsid w:val="00A11C09"/>
    <w:rsid w:val="00A133AF"/>
    <w:rsid w:val="00A34594"/>
    <w:rsid w:val="00A74AB8"/>
    <w:rsid w:val="00AA0C16"/>
    <w:rsid w:val="00AA1EC3"/>
    <w:rsid w:val="00B1695E"/>
    <w:rsid w:val="00B22816"/>
    <w:rsid w:val="00B30BB5"/>
    <w:rsid w:val="00B37140"/>
    <w:rsid w:val="00B45084"/>
    <w:rsid w:val="00B83F96"/>
    <w:rsid w:val="00BD6494"/>
    <w:rsid w:val="00BE1C8D"/>
    <w:rsid w:val="00C0588E"/>
    <w:rsid w:val="00C6219E"/>
    <w:rsid w:val="00C71276"/>
    <w:rsid w:val="00C8619E"/>
    <w:rsid w:val="00CC44E0"/>
    <w:rsid w:val="00CC66C7"/>
    <w:rsid w:val="00CC6758"/>
    <w:rsid w:val="00D26C00"/>
    <w:rsid w:val="00D64D0C"/>
    <w:rsid w:val="00DB4C79"/>
    <w:rsid w:val="00DC3C3D"/>
    <w:rsid w:val="00E12AF9"/>
    <w:rsid w:val="00E13734"/>
    <w:rsid w:val="00E27F71"/>
    <w:rsid w:val="00EA7A81"/>
    <w:rsid w:val="00EB6A61"/>
    <w:rsid w:val="00F47860"/>
    <w:rsid w:val="00FB04B4"/>
    <w:rsid w:val="00FB5B2F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71CCE1"/>
  <w15:docId w15:val="{CE2897DB-4630-423C-895A-5AEC7957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94E"/>
  </w:style>
  <w:style w:type="paragraph" w:styleId="a6">
    <w:name w:val="footer"/>
    <w:basedOn w:val="a"/>
    <w:link w:val="a7"/>
    <w:uiPriority w:val="99"/>
    <w:unhideWhenUsed/>
    <w:rsid w:val="004D6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masahide kushida</dc:creator>
  <cp:lastModifiedBy>masahide kushida</cp:lastModifiedBy>
  <cp:revision>26</cp:revision>
  <cp:lastPrinted>2024-07-01T01:00:00Z</cp:lastPrinted>
  <dcterms:created xsi:type="dcterms:W3CDTF">2024-07-22T02:59:00Z</dcterms:created>
  <dcterms:modified xsi:type="dcterms:W3CDTF">2025-07-11T02:32:00Z</dcterms:modified>
</cp:coreProperties>
</file>